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18" w:rsidRDefault="00F93B40">
      <w:pPr>
        <w:spacing w:after="120"/>
        <w:ind w:firstLine="709"/>
        <w:jc w:val="right"/>
      </w:pPr>
      <w:r>
        <w:rPr>
          <w:sz w:val="24"/>
          <w:szCs w:val="24"/>
          <w:lang w:val="es-ES_tradnl"/>
        </w:rPr>
        <w:t>19 de noviembre de 2019</w:t>
      </w:r>
    </w:p>
    <w:p w:rsidR="00D76518" w:rsidRDefault="00D76518">
      <w:pPr>
        <w:spacing w:after="120"/>
        <w:jc w:val="both"/>
        <w:rPr>
          <w:b/>
          <w:sz w:val="28"/>
          <w:szCs w:val="28"/>
          <w:u w:val="single"/>
          <w:lang w:val="es-ES_tradnl"/>
        </w:rPr>
      </w:pPr>
    </w:p>
    <w:p w:rsidR="001F2B6F" w:rsidRDefault="00F93B40">
      <w:pPr>
        <w:jc w:val="both"/>
        <w:rPr>
          <w:b/>
          <w:bCs/>
          <w:spacing w:val="-8"/>
          <w:sz w:val="37"/>
          <w:szCs w:val="37"/>
        </w:rPr>
      </w:pPr>
      <w:r>
        <w:rPr>
          <w:b/>
          <w:bCs/>
          <w:spacing w:val="-8"/>
          <w:sz w:val="37"/>
          <w:szCs w:val="37"/>
        </w:rPr>
        <w:t xml:space="preserve">La CHS abre el proceso </w:t>
      </w:r>
      <w:r w:rsidR="00F92430">
        <w:rPr>
          <w:b/>
          <w:bCs/>
          <w:spacing w:val="-8"/>
          <w:sz w:val="37"/>
          <w:szCs w:val="37"/>
        </w:rPr>
        <w:t xml:space="preserve">de información pública </w:t>
      </w:r>
      <w:r>
        <w:rPr>
          <w:b/>
          <w:bCs/>
          <w:spacing w:val="-8"/>
          <w:sz w:val="37"/>
          <w:szCs w:val="37"/>
        </w:rPr>
        <w:t xml:space="preserve">para </w:t>
      </w:r>
      <w:r w:rsidR="001F2B6F">
        <w:rPr>
          <w:b/>
          <w:bCs/>
          <w:spacing w:val="-8"/>
          <w:sz w:val="37"/>
          <w:szCs w:val="37"/>
        </w:rPr>
        <w:t>tramitar la concesión a los regantes de las aguas de la Desaladora de El Mojón en los términos planteados en su petición</w:t>
      </w:r>
    </w:p>
    <w:p w:rsidR="00D76518" w:rsidRDefault="00F93B40">
      <w:pPr>
        <w:jc w:val="both"/>
        <w:rPr>
          <w:b/>
          <w:bCs/>
          <w:spacing w:val="-8"/>
          <w:sz w:val="37"/>
          <w:szCs w:val="37"/>
        </w:rPr>
      </w:pPr>
      <w:r>
        <w:rPr>
          <w:b/>
          <w:bCs/>
          <w:spacing w:val="-8"/>
          <w:sz w:val="37"/>
          <w:szCs w:val="37"/>
        </w:rPr>
        <w:t xml:space="preserve"> </w:t>
      </w:r>
    </w:p>
    <w:p w:rsidR="00D76518" w:rsidRDefault="00F93B40">
      <w:pPr>
        <w:jc w:val="both"/>
      </w:pPr>
      <w:r>
        <w:rPr>
          <w:b/>
          <w:bCs/>
          <w:spacing w:val="-8"/>
          <w:sz w:val="28"/>
          <w:szCs w:val="28"/>
        </w:rPr>
        <w:t>La Comisaría de Aguas tramita el expediente de petición de hasta un máximo de 4,73 hm³ para uso agrícola en la zona regable de la cota 120</w:t>
      </w:r>
    </w:p>
    <w:p w:rsidR="00D76518" w:rsidRDefault="00D76518">
      <w:pPr>
        <w:jc w:val="both"/>
        <w:rPr>
          <w:b/>
          <w:bCs/>
          <w:spacing w:val="-8"/>
          <w:sz w:val="28"/>
          <w:szCs w:val="28"/>
        </w:rPr>
      </w:pPr>
    </w:p>
    <w:p w:rsidR="00D76518" w:rsidRDefault="00F93B40">
      <w:pPr>
        <w:jc w:val="both"/>
      </w:pPr>
      <w:r>
        <w:rPr>
          <w:b/>
          <w:bCs/>
          <w:spacing w:val="-8"/>
          <w:sz w:val="28"/>
          <w:szCs w:val="28"/>
        </w:rPr>
        <w:t>Según lo establecido en la Ley, se abre un plazo de un mes para que los interesados puedan presentar sus proyectos en competencia y presentar alegaciones</w:t>
      </w:r>
    </w:p>
    <w:p w:rsidR="00D76518" w:rsidRDefault="00D76518">
      <w:pPr>
        <w:jc w:val="both"/>
        <w:rPr>
          <w:b/>
          <w:bCs/>
          <w:sz w:val="28"/>
          <w:szCs w:val="28"/>
        </w:rPr>
      </w:pPr>
    </w:p>
    <w:p w:rsidR="00D76518" w:rsidRDefault="00F93B40">
      <w:pPr>
        <w:jc w:val="both"/>
      </w:pPr>
      <w:r>
        <w:rPr>
          <w:color w:val="000000"/>
          <w:sz w:val="24"/>
          <w:szCs w:val="24"/>
        </w:rPr>
        <w:t xml:space="preserve">La Confederación Hidrográfica del Segura (CHS) ha publicado hoy en el Boletín Oficial de la Región de Murcia el anuncio de competencia de proyectos relativo a la concesión de </w:t>
      </w:r>
      <w:r>
        <w:rPr>
          <w:sz w:val="24"/>
          <w:szCs w:val="24"/>
        </w:rPr>
        <w:t xml:space="preserve">hasta un máximo de 4,73 hm³/año de aguas procedentes de la </w:t>
      </w:r>
      <w:proofErr w:type="spellStart"/>
      <w:r>
        <w:rPr>
          <w:sz w:val="24"/>
          <w:szCs w:val="24"/>
        </w:rPr>
        <w:t>desalobradora</w:t>
      </w:r>
      <w:proofErr w:type="spellEnd"/>
      <w:r>
        <w:rPr>
          <w:sz w:val="24"/>
          <w:szCs w:val="24"/>
        </w:rPr>
        <w:t xml:space="preserve"> del Mojón. </w:t>
      </w:r>
    </w:p>
    <w:p w:rsidR="00D76518" w:rsidRDefault="00D76518">
      <w:pPr>
        <w:jc w:val="both"/>
        <w:rPr>
          <w:sz w:val="24"/>
          <w:szCs w:val="24"/>
        </w:rPr>
      </w:pPr>
    </w:p>
    <w:p w:rsidR="00D76518" w:rsidRDefault="00F93B40">
      <w:pPr>
        <w:jc w:val="both"/>
      </w:pPr>
      <w:r>
        <w:rPr>
          <w:sz w:val="24"/>
          <w:szCs w:val="24"/>
        </w:rPr>
        <w:tab/>
        <w:t xml:space="preserve">La Comisaría de Aguas de la CHS está tramitando el expediente de petición, por parte de la Comunidad de Regantes del Campo de Cartagena, de la concesión de hasta un máximo de 4,73 hm3/año de aguas procedentes de la </w:t>
      </w:r>
      <w:proofErr w:type="spellStart"/>
      <w:r>
        <w:rPr>
          <w:sz w:val="24"/>
          <w:szCs w:val="24"/>
        </w:rPr>
        <w:t>desalobradora</w:t>
      </w:r>
      <w:proofErr w:type="spellEnd"/>
      <w:r>
        <w:rPr>
          <w:sz w:val="24"/>
          <w:szCs w:val="24"/>
        </w:rPr>
        <w:t xml:space="preserve"> del Mojón para uso agrícola en la Zona regable de la Cota-120 (11.220 hectáreas), en los términos municipales de Cartagena, Torre Pacheco, San Javier, San Pedro del Pinatar y Murcia. </w:t>
      </w:r>
    </w:p>
    <w:p w:rsidR="00D76518" w:rsidRDefault="00D76518">
      <w:pPr>
        <w:jc w:val="both"/>
        <w:rPr>
          <w:sz w:val="24"/>
          <w:szCs w:val="24"/>
        </w:rPr>
      </w:pPr>
    </w:p>
    <w:p w:rsidR="00D76518" w:rsidRDefault="00F93B40">
      <w:pPr>
        <w:jc w:val="both"/>
      </w:pPr>
      <w:r>
        <w:rPr>
          <w:sz w:val="24"/>
          <w:szCs w:val="24"/>
        </w:rPr>
        <w:tab/>
        <w:t>De este modo, y según viene establecido por Ley, se hace preceptivo abrir un plazo de un mes para que los interesados puedan presentar sus proyectos en competencia y exponer sus alegaciones, si así lo consideran conveniente.</w:t>
      </w:r>
    </w:p>
    <w:sectPr w:rsidR="00D76518">
      <w:headerReference w:type="default" r:id="rId7"/>
      <w:footerReference w:type="default" r:id="rId8"/>
      <w:pgSz w:w="11906" w:h="16838"/>
      <w:pgMar w:top="2268" w:right="1701" w:bottom="1559" w:left="1701" w:header="567" w:footer="0" w:gutter="0"/>
      <w:cols w:space="720"/>
      <w:formProt w:val="0"/>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BF" w:rsidRDefault="004042BF">
      <w:r>
        <w:separator/>
      </w:r>
    </w:p>
  </w:endnote>
  <w:endnote w:type="continuationSeparator" w:id="0">
    <w:p w:rsidR="004042BF" w:rsidRDefault="0040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Narrow">
    <w:panose1 w:val="020B0606020202030204"/>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5" w:type="dxa"/>
      <w:tblInd w:w="-108" w:type="dxa"/>
      <w:tblLook w:val="01E0" w:firstRow="1" w:lastRow="1" w:firstColumn="1" w:lastColumn="1" w:noHBand="0" w:noVBand="0"/>
    </w:tblPr>
    <w:tblGrid>
      <w:gridCol w:w="4322"/>
      <w:gridCol w:w="4323"/>
    </w:tblGrid>
    <w:tr w:rsidR="00D76518">
      <w:tc>
        <w:tcPr>
          <w:tcW w:w="4322" w:type="dxa"/>
          <w:shd w:val="clear" w:color="auto" w:fill="auto"/>
          <w:vAlign w:val="bottom"/>
        </w:tcPr>
        <w:p w:rsidR="00D76518" w:rsidRDefault="00F93B40">
          <w:pPr>
            <w:pStyle w:val="Piedepgina1"/>
            <w:rPr>
              <w:rFonts w:ascii="Arial" w:hAnsi="Arial"/>
              <w:sz w:val="14"/>
            </w:rPr>
          </w:pPr>
          <w:r>
            <w:rPr>
              <w:rFonts w:ascii="Arial" w:hAnsi="Arial"/>
              <w:sz w:val="14"/>
            </w:rPr>
            <w:t>prensa@chsegura.es</w:t>
          </w:r>
        </w:p>
        <w:p w:rsidR="00D76518" w:rsidRDefault="004042BF">
          <w:pPr>
            <w:pStyle w:val="Piedepgina1"/>
          </w:pPr>
          <w:hyperlink r:id="rId1">
            <w:r w:rsidR="00F93B40">
              <w:rPr>
                <w:rStyle w:val="EnlacedeInternet"/>
                <w:rFonts w:ascii="Arial" w:hAnsi="Arial"/>
                <w:sz w:val="14"/>
              </w:rPr>
              <w:t>www.chsegura.es</w:t>
            </w:r>
          </w:hyperlink>
        </w:p>
        <w:p w:rsidR="00D76518" w:rsidRDefault="00D76518">
          <w:pPr>
            <w:pStyle w:val="Piedepgina1"/>
          </w:pPr>
        </w:p>
        <w:p w:rsidR="00D76518" w:rsidRDefault="00D76518">
          <w:pPr>
            <w:pStyle w:val="Piedepgina1"/>
          </w:pPr>
        </w:p>
      </w:tc>
      <w:tc>
        <w:tcPr>
          <w:tcW w:w="4322" w:type="dxa"/>
          <w:shd w:val="clear" w:color="auto" w:fill="auto"/>
        </w:tcPr>
        <w:p w:rsidR="00D76518" w:rsidRDefault="00F93B40">
          <w:pPr>
            <w:pStyle w:val="Piedepgina1"/>
            <w:jc w:val="right"/>
            <w:rPr>
              <w:rFonts w:ascii="Arial" w:hAnsi="Arial"/>
              <w:sz w:val="14"/>
            </w:rPr>
          </w:pPr>
          <w:r>
            <w:rPr>
              <w:rFonts w:ascii="Arial" w:hAnsi="Arial"/>
              <w:sz w:val="14"/>
            </w:rPr>
            <w:t>PLAZA DE FONTES, 1</w:t>
          </w:r>
        </w:p>
        <w:p w:rsidR="00D76518" w:rsidRDefault="00F93B40">
          <w:pPr>
            <w:pStyle w:val="Piedepgina1"/>
            <w:jc w:val="right"/>
            <w:rPr>
              <w:rFonts w:ascii="Arial" w:hAnsi="Arial"/>
              <w:sz w:val="14"/>
            </w:rPr>
          </w:pPr>
          <w:r>
            <w:rPr>
              <w:rFonts w:ascii="Arial" w:hAnsi="Arial"/>
              <w:sz w:val="14"/>
            </w:rPr>
            <w:t>30001 MURCIA</w:t>
          </w:r>
        </w:p>
        <w:p w:rsidR="00D76518" w:rsidRDefault="00F93B40">
          <w:pPr>
            <w:pStyle w:val="Piedepgina1"/>
            <w:jc w:val="right"/>
            <w:rPr>
              <w:rFonts w:ascii="Arial" w:hAnsi="Arial"/>
              <w:sz w:val="14"/>
            </w:rPr>
          </w:pPr>
          <w:r>
            <w:rPr>
              <w:rFonts w:ascii="Arial" w:hAnsi="Arial"/>
              <w:sz w:val="14"/>
            </w:rPr>
            <w:t>TEL.: 968 358890</w:t>
          </w:r>
        </w:p>
        <w:p w:rsidR="00D76518" w:rsidRDefault="00F93B40">
          <w:pPr>
            <w:pStyle w:val="Piedepgina1"/>
            <w:jc w:val="right"/>
            <w:rPr>
              <w:rFonts w:ascii="Arial" w:hAnsi="Arial"/>
              <w:sz w:val="14"/>
            </w:rPr>
          </w:pPr>
          <w:r>
            <w:rPr>
              <w:rFonts w:ascii="Arial" w:hAnsi="Arial"/>
              <w:sz w:val="14"/>
            </w:rPr>
            <w:t>FAX.: 968 211 845</w:t>
          </w:r>
        </w:p>
        <w:p w:rsidR="00D76518" w:rsidRDefault="00D76518">
          <w:pPr>
            <w:pStyle w:val="Piedepgina1"/>
            <w:jc w:val="right"/>
            <w:rPr>
              <w:rFonts w:ascii="Arial" w:hAnsi="Arial"/>
              <w:sz w:val="14"/>
            </w:rPr>
          </w:pPr>
        </w:p>
        <w:p w:rsidR="00D76518" w:rsidRDefault="00D76518">
          <w:pPr>
            <w:pStyle w:val="Piedepgina1"/>
            <w:jc w:val="right"/>
            <w:rPr>
              <w:rFonts w:ascii="Arial" w:hAnsi="Arial"/>
              <w:sz w:val="14"/>
            </w:rPr>
          </w:pPr>
        </w:p>
      </w:tc>
    </w:tr>
  </w:tbl>
  <w:p w:rsidR="00D76518" w:rsidRDefault="00D76518">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BF" w:rsidRDefault="004042BF">
      <w:r>
        <w:separator/>
      </w:r>
    </w:p>
  </w:footnote>
  <w:footnote w:type="continuationSeparator" w:id="0">
    <w:p w:rsidR="004042BF" w:rsidRDefault="0040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18" w:rsidRDefault="00F93B40">
    <w:pPr>
      <w:pStyle w:val="Encabezado1"/>
    </w:pPr>
    <w:r>
      <w:rPr>
        <w:noProof/>
      </w:rPr>
      <w:drawing>
        <wp:inline distT="0" distB="0" distL="0" distR="0">
          <wp:extent cx="5400040" cy="852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18"/>
    <w:rsid w:val="001F2B6F"/>
    <w:rsid w:val="004042BF"/>
    <w:rsid w:val="00735D7E"/>
    <w:rsid w:val="008E09C3"/>
    <w:rsid w:val="00D76518"/>
    <w:rsid w:val="00F92430"/>
    <w:rsid w:val="00F93B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character" w:customStyle="1" w:styleId="ListLabel48">
    <w:name w:val="ListLabel 48"/>
    <w:qFormat/>
    <w:rPr>
      <w:rFonts w:ascii="Arial" w:hAnsi="Arial"/>
      <w:sz w:val="14"/>
    </w:rPr>
  </w:style>
  <w:style w:type="character" w:customStyle="1" w:styleId="ListLabel49">
    <w:name w:val="ListLabel 49"/>
    <w:qFormat/>
    <w:rPr>
      <w:rFonts w:ascii="Arial" w:hAnsi="Arial"/>
      <w:sz w:val="14"/>
    </w:rPr>
  </w:style>
  <w:style w:type="character" w:customStyle="1" w:styleId="ListLabel50">
    <w:name w:val="ListLabel 50"/>
    <w:qFormat/>
    <w:rPr>
      <w:rFonts w:ascii="Arial" w:hAnsi="Arial"/>
      <w:sz w:val="14"/>
    </w:rPr>
  </w:style>
  <w:style w:type="character" w:customStyle="1" w:styleId="ListLabel51">
    <w:name w:val="ListLabel 51"/>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styleId="Encabezado">
    <w:name w:val="header"/>
    <w:basedOn w:val="Normal"/>
  </w:style>
  <w:style w:type="paragraph" w:styleId="Piedepgina">
    <w:name w:val="footer"/>
    <w:basedOn w:val="Normal"/>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character" w:customStyle="1" w:styleId="ListLabel48">
    <w:name w:val="ListLabel 48"/>
    <w:qFormat/>
    <w:rPr>
      <w:rFonts w:ascii="Arial" w:hAnsi="Arial"/>
      <w:sz w:val="14"/>
    </w:rPr>
  </w:style>
  <w:style w:type="character" w:customStyle="1" w:styleId="ListLabel49">
    <w:name w:val="ListLabel 49"/>
    <w:qFormat/>
    <w:rPr>
      <w:rFonts w:ascii="Arial" w:hAnsi="Arial"/>
      <w:sz w:val="14"/>
    </w:rPr>
  </w:style>
  <w:style w:type="character" w:customStyle="1" w:styleId="ListLabel50">
    <w:name w:val="ListLabel 50"/>
    <w:qFormat/>
    <w:rPr>
      <w:rFonts w:ascii="Arial" w:hAnsi="Arial"/>
      <w:sz w:val="14"/>
    </w:rPr>
  </w:style>
  <w:style w:type="character" w:customStyle="1" w:styleId="ListLabel51">
    <w:name w:val="ListLabel 51"/>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styleId="Encabezado">
    <w:name w:val="header"/>
    <w:basedOn w:val="Normal"/>
  </w:style>
  <w:style w:type="paragraph" w:styleId="Piedepgina">
    <w:name w:val="footer"/>
    <w:basedOn w:val="Normal"/>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Cascales Olmeda José</cp:lastModifiedBy>
  <cp:revision>3</cp:revision>
  <cp:lastPrinted>2019-11-15T16:46:00Z</cp:lastPrinted>
  <dcterms:created xsi:type="dcterms:W3CDTF">2019-11-19T10:04:00Z</dcterms:created>
  <dcterms:modified xsi:type="dcterms:W3CDTF">2019-11-20T09:03:00Z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