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03" w:rsidRDefault="008C2B03" w:rsidP="008C2B03">
      <w:pPr>
        <w:ind w:left="709"/>
        <w:jc w:val="both"/>
        <w:rPr>
          <w:b/>
          <w:sz w:val="32"/>
          <w:szCs w:val="32"/>
        </w:rPr>
      </w:pPr>
    </w:p>
    <w:p w:rsidR="004340ED" w:rsidRDefault="004340ED" w:rsidP="004340ED">
      <w:pPr>
        <w:rPr>
          <w:sz w:val="28"/>
          <w:szCs w:val="28"/>
        </w:rPr>
      </w:pPr>
    </w:p>
    <w:p w:rsidR="004340ED" w:rsidRDefault="004340ED" w:rsidP="004340ED">
      <w:pPr>
        <w:pStyle w:val="Standard"/>
        <w:jc w:val="both"/>
        <w:rPr>
          <w:b/>
          <w:color w:val="FF0000"/>
          <w:sz w:val="28"/>
          <w:szCs w:val="28"/>
          <w:lang w:val="es-ES_tradnl"/>
        </w:rPr>
      </w:pPr>
    </w:p>
    <w:p w:rsidR="006B405A" w:rsidRPr="006B405A" w:rsidRDefault="006B405A" w:rsidP="006B40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4340ED" w:rsidRDefault="0005070B" w:rsidP="004340ED">
      <w:pPr>
        <w:ind w:left="284" w:right="-56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Celebrado el taller de participación activa sobre el cambio climático y fenómenos extremos</w:t>
      </w:r>
      <w:r w:rsidR="004340ED">
        <w:rPr>
          <w:rFonts w:ascii="Arial" w:hAnsi="Arial" w:cs="Arial"/>
          <w:b/>
          <w:sz w:val="28"/>
          <w:szCs w:val="28"/>
        </w:rPr>
        <w:t xml:space="preserve"> para la elaboración </w:t>
      </w:r>
      <w:r w:rsidR="001C5FC0">
        <w:rPr>
          <w:rFonts w:ascii="Arial" w:hAnsi="Arial" w:cs="Arial"/>
          <w:b/>
          <w:sz w:val="28"/>
          <w:szCs w:val="28"/>
        </w:rPr>
        <w:t>d</w:t>
      </w:r>
      <w:r w:rsidR="004340ED">
        <w:rPr>
          <w:rFonts w:ascii="Arial" w:hAnsi="Arial" w:cs="Arial"/>
          <w:b/>
          <w:sz w:val="28"/>
          <w:szCs w:val="28"/>
        </w:rPr>
        <w:t>el Esquema de Temas Importantes del futuro Plan Hidrológico</w:t>
      </w:r>
      <w:r w:rsidR="006B405A">
        <w:rPr>
          <w:rFonts w:ascii="Arial" w:hAnsi="Arial" w:cs="Arial"/>
          <w:b/>
          <w:sz w:val="28"/>
          <w:szCs w:val="28"/>
        </w:rPr>
        <w:t>, que se ha tenido que celebrar vía telemática como consecuencia del COVID-19</w:t>
      </w:r>
      <w:r w:rsidR="004340ED">
        <w:rPr>
          <w:rFonts w:ascii="Arial" w:hAnsi="Arial" w:cs="Arial"/>
          <w:b/>
          <w:sz w:val="28"/>
          <w:szCs w:val="28"/>
        </w:rPr>
        <w:t>.</w:t>
      </w:r>
    </w:p>
    <w:p w:rsidR="004340ED" w:rsidRDefault="004340ED" w:rsidP="004340ED">
      <w:pPr>
        <w:ind w:left="284" w:right="-569"/>
        <w:jc w:val="both"/>
        <w:rPr>
          <w:rFonts w:ascii="Arial" w:hAnsi="Arial" w:cs="Arial"/>
          <w:b/>
          <w:sz w:val="28"/>
          <w:szCs w:val="28"/>
        </w:rPr>
      </w:pPr>
    </w:p>
    <w:p w:rsidR="004340ED" w:rsidRDefault="004340ED" w:rsidP="004340ED">
      <w:pPr>
        <w:ind w:left="284" w:right="-569"/>
        <w:jc w:val="both"/>
        <w:rPr>
          <w:rFonts w:ascii="Arial" w:hAnsi="Arial" w:cs="Arial"/>
          <w:sz w:val="28"/>
          <w:szCs w:val="28"/>
        </w:rPr>
      </w:pPr>
    </w:p>
    <w:p w:rsidR="009104D4" w:rsidRPr="009104D4" w:rsidRDefault="009104D4" w:rsidP="009104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="0005070B">
        <w:rPr>
          <w:rFonts w:ascii="Arial" w:hAnsi="Arial" w:cs="Arial"/>
          <w:b/>
          <w:sz w:val="28"/>
          <w:szCs w:val="28"/>
          <w:u w:val="single"/>
        </w:rPr>
        <w:t>8</w:t>
      </w:r>
      <w:r w:rsidRPr="009104D4">
        <w:rPr>
          <w:rFonts w:ascii="Arial" w:hAnsi="Arial" w:cs="Arial"/>
          <w:b/>
          <w:sz w:val="28"/>
          <w:szCs w:val="28"/>
          <w:u w:val="single"/>
        </w:rPr>
        <w:t>.octubre.2020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.- </w:t>
      </w:r>
    </w:p>
    <w:p w:rsidR="0005070B" w:rsidRDefault="0005070B" w:rsidP="0005070B">
      <w:pPr>
        <w:ind w:left="284" w:right="-569"/>
        <w:jc w:val="both"/>
        <w:rPr>
          <w:rFonts w:ascii="Arial" w:hAnsi="Arial" w:cs="Arial"/>
          <w:sz w:val="28"/>
          <w:szCs w:val="28"/>
        </w:rPr>
      </w:pPr>
      <w:r w:rsidRPr="0005070B">
        <w:rPr>
          <w:rFonts w:ascii="Arial" w:hAnsi="Arial" w:cs="Arial"/>
          <w:sz w:val="28"/>
          <w:szCs w:val="28"/>
        </w:rPr>
        <w:t xml:space="preserve">La Confederación Hidrográfica del Segura O.A. continúa con las actividades de la participación pública del Esquema de Temas Importantes del futuro Plan Hidrológico de la Demarcación Hidrográfica del Segura, </w:t>
      </w:r>
      <w:r>
        <w:rPr>
          <w:rFonts w:ascii="Arial" w:hAnsi="Arial" w:cs="Arial"/>
          <w:sz w:val="28"/>
          <w:szCs w:val="28"/>
        </w:rPr>
        <w:t>con el</w:t>
      </w:r>
      <w:r w:rsidRPr="0005070B">
        <w:rPr>
          <w:rFonts w:ascii="Arial" w:hAnsi="Arial" w:cs="Arial"/>
          <w:sz w:val="28"/>
          <w:szCs w:val="28"/>
        </w:rPr>
        <w:t xml:space="preserve"> Taller de participación activa sobre: “Cambio climático y fenómenos extremos”.</w:t>
      </w:r>
    </w:p>
    <w:p w:rsidR="0005070B" w:rsidRPr="0005070B" w:rsidRDefault="0005070B" w:rsidP="0005070B">
      <w:pPr>
        <w:ind w:left="284" w:right="-569"/>
        <w:jc w:val="both"/>
        <w:rPr>
          <w:rFonts w:ascii="Arial" w:hAnsi="Arial" w:cs="Arial"/>
          <w:sz w:val="28"/>
          <w:szCs w:val="28"/>
        </w:rPr>
      </w:pPr>
    </w:p>
    <w:p w:rsidR="0005070B" w:rsidRDefault="0005070B" w:rsidP="0005070B">
      <w:pPr>
        <w:ind w:left="284" w:right="-569"/>
        <w:jc w:val="both"/>
        <w:rPr>
          <w:rFonts w:ascii="Arial" w:hAnsi="Arial" w:cs="Arial"/>
          <w:sz w:val="28"/>
          <w:szCs w:val="28"/>
        </w:rPr>
      </w:pPr>
      <w:r w:rsidRPr="0005070B">
        <w:rPr>
          <w:rFonts w:ascii="Arial" w:hAnsi="Arial" w:cs="Arial"/>
          <w:sz w:val="28"/>
          <w:szCs w:val="28"/>
        </w:rPr>
        <w:t>Si bien inicialmente se programó una actividad presencial, las nuevas condiciones establecidas por las autoridades sanitarias por la evolución de la pandemia</w:t>
      </w:r>
      <w:r>
        <w:rPr>
          <w:rFonts w:ascii="Arial" w:hAnsi="Arial" w:cs="Arial"/>
          <w:sz w:val="28"/>
          <w:szCs w:val="28"/>
        </w:rPr>
        <w:t xml:space="preserve"> han </w:t>
      </w:r>
      <w:r w:rsidRPr="0005070B">
        <w:rPr>
          <w:rFonts w:ascii="Arial" w:hAnsi="Arial" w:cs="Arial"/>
          <w:sz w:val="28"/>
          <w:szCs w:val="28"/>
        </w:rPr>
        <w:t>aconseja</w:t>
      </w:r>
      <w:r>
        <w:rPr>
          <w:rFonts w:ascii="Arial" w:hAnsi="Arial" w:cs="Arial"/>
          <w:sz w:val="28"/>
          <w:szCs w:val="28"/>
        </w:rPr>
        <w:t>do</w:t>
      </w:r>
      <w:r w:rsidRPr="0005070B">
        <w:rPr>
          <w:rFonts w:ascii="Arial" w:hAnsi="Arial" w:cs="Arial"/>
          <w:sz w:val="28"/>
          <w:szCs w:val="28"/>
        </w:rPr>
        <w:t xml:space="preserve"> la sustitución de esta actividad presencial por un taller “online” alternativo.</w:t>
      </w:r>
    </w:p>
    <w:p w:rsidR="0005070B" w:rsidRPr="0005070B" w:rsidRDefault="0005070B" w:rsidP="0005070B">
      <w:pPr>
        <w:ind w:left="284" w:right="-569"/>
        <w:jc w:val="both"/>
        <w:rPr>
          <w:rFonts w:ascii="Arial" w:hAnsi="Arial" w:cs="Arial"/>
          <w:sz w:val="28"/>
          <w:szCs w:val="28"/>
        </w:rPr>
      </w:pPr>
    </w:p>
    <w:p w:rsidR="004340ED" w:rsidRDefault="0005070B" w:rsidP="0005070B">
      <w:pPr>
        <w:ind w:left="284" w:right="-569"/>
        <w:jc w:val="both"/>
        <w:rPr>
          <w:rFonts w:ascii="Arial" w:hAnsi="Arial" w:cs="Arial"/>
          <w:sz w:val="28"/>
          <w:szCs w:val="28"/>
        </w:rPr>
      </w:pPr>
      <w:r w:rsidRPr="0005070B">
        <w:rPr>
          <w:rFonts w:ascii="Arial" w:hAnsi="Arial" w:cs="Arial"/>
          <w:sz w:val="28"/>
          <w:szCs w:val="28"/>
        </w:rPr>
        <w:t xml:space="preserve">Este formato de taller, </w:t>
      </w:r>
      <w:r>
        <w:rPr>
          <w:rFonts w:ascii="Arial" w:hAnsi="Arial" w:cs="Arial"/>
          <w:sz w:val="28"/>
          <w:szCs w:val="28"/>
        </w:rPr>
        <w:t>se realiza con</w:t>
      </w:r>
      <w:r w:rsidRPr="0005070B">
        <w:rPr>
          <w:rFonts w:ascii="Arial" w:hAnsi="Arial" w:cs="Arial"/>
          <w:sz w:val="28"/>
          <w:szCs w:val="28"/>
        </w:rPr>
        <w:t xml:space="preserve"> participación multisectorial y bajo invitación personal con número limitado de asistentes, </w:t>
      </w:r>
      <w:r>
        <w:rPr>
          <w:rFonts w:ascii="Arial" w:hAnsi="Arial" w:cs="Arial"/>
          <w:sz w:val="28"/>
          <w:szCs w:val="28"/>
        </w:rPr>
        <w:t xml:space="preserve">lo que permite </w:t>
      </w:r>
      <w:r w:rsidRPr="0005070B">
        <w:rPr>
          <w:rFonts w:ascii="Arial" w:hAnsi="Arial" w:cs="Arial"/>
          <w:sz w:val="28"/>
          <w:szCs w:val="28"/>
        </w:rPr>
        <w:t>que los diferentes colectivos participantes en el mismo dispongan de la mayoría del tiempo para realizar aportaciones de forma estructurada.</w:t>
      </w:r>
      <w:r>
        <w:rPr>
          <w:rFonts w:ascii="Arial" w:hAnsi="Arial" w:cs="Arial"/>
          <w:sz w:val="28"/>
          <w:szCs w:val="28"/>
        </w:rPr>
        <w:t xml:space="preserve"> Durante el mismo, se establecen grupos reducidos para el análisis detallado de las cuestiones y la propuesta de soluciones concretas que posteriormente, por medio de técnicas de dinámica participativa se </w:t>
      </w:r>
      <w:r w:rsidR="006B6E28">
        <w:rPr>
          <w:rFonts w:ascii="Arial" w:hAnsi="Arial" w:cs="Arial"/>
          <w:sz w:val="28"/>
          <w:szCs w:val="28"/>
        </w:rPr>
        <w:t>transforman</w:t>
      </w:r>
      <w:r>
        <w:rPr>
          <w:rFonts w:ascii="Arial" w:hAnsi="Arial" w:cs="Arial"/>
          <w:sz w:val="28"/>
          <w:szCs w:val="28"/>
        </w:rPr>
        <w:t xml:space="preserve"> en un documento conjunto </w:t>
      </w:r>
      <w:r w:rsidR="006B6E28">
        <w:rPr>
          <w:rFonts w:ascii="Arial" w:hAnsi="Arial" w:cs="Arial"/>
          <w:sz w:val="28"/>
          <w:szCs w:val="28"/>
        </w:rPr>
        <w:t>que servirá de apoyo para la elaboración de la versión final del Esquema de Temas  Importantes para el Plan Hidrológico 2021-2027</w:t>
      </w:r>
    </w:p>
    <w:p w:rsidR="0005070B" w:rsidRDefault="0005070B" w:rsidP="0005070B">
      <w:pPr>
        <w:ind w:left="284" w:right="-569"/>
        <w:jc w:val="both"/>
        <w:rPr>
          <w:rFonts w:ascii="Arial" w:hAnsi="Arial" w:cs="Arial"/>
          <w:sz w:val="28"/>
          <w:szCs w:val="28"/>
        </w:rPr>
      </w:pPr>
    </w:p>
    <w:p w:rsidR="00CA5A87" w:rsidRDefault="006B6E28" w:rsidP="004340ED">
      <w:pPr>
        <w:ind w:left="284" w:right="-5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este taller, con una duración de unas 2 horas, han asistido organizaciones ecologistas, comunidades de regantes, representantes de diversas administraciones, colegios profesionales, empres</w:t>
      </w:r>
      <w:r w:rsidR="00CA5A87">
        <w:rPr>
          <w:rFonts w:ascii="Arial" w:hAnsi="Arial" w:cs="Arial"/>
          <w:sz w:val="28"/>
          <w:szCs w:val="28"/>
        </w:rPr>
        <w:t>as del sector de abastecimiento y</w:t>
      </w:r>
      <w:r>
        <w:rPr>
          <w:rFonts w:ascii="Arial" w:hAnsi="Arial" w:cs="Arial"/>
          <w:sz w:val="28"/>
          <w:szCs w:val="28"/>
        </w:rPr>
        <w:t xml:space="preserve"> juristas</w:t>
      </w:r>
      <w:r w:rsidR="00CA5A87">
        <w:rPr>
          <w:rFonts w:ascii="Arial" w:hAnsi="Arial" w:cs="Arial"/>
          <w:sz w:val="28"/>
          <w:szCs w:val="28"/>
        </w:rPr>
        <w:t>.</w:t>
      </w:r>
    </w:p>
    <w:p w:rsidR="004340ED" w:rsidRDefault="004340ED" w:rsidP="004340ED">
      <w:pPr>
        <w:jc w:val="both"/>
        <w:rPr>
          <w:sz w:val="32"/>
          <w:szCs w:val="32"/>
        </w:rPr>
      </w:pPr>
    </w:p>
    <w:p w:rsidR="004340ED" w:rsidRDefault="004340ED" w:rsidP="004340ED">
      <w:pPr>
        <w:jc w:val="both"/>
        <w:rPr>
          <w:sz w:val="32"/>
          <w:szCs w:val="32"/>
        </w:rPr>
      </w:pPr>
    </w:p>
    <w:p w:rsidR="004340ED" w:rsidRDefault="004340ED" w:rsidP="00F23383">
      <w:pPr>
        <w:jc w:val="center"/>
        <w:rPr>
          <w:sz w:val="32"/>
          <w:szCs w:val="32"/>
        </w:rPr>
      </w:pPr>
    </w:p>
    <w:p w:rsidR="00F23383" w:rsidRDefault="00F23383" w:rsidP="00F23383">
      <w:pPr>
        <w:jc w:val="center"/>
        <w:rPr>
          <w:sz w:val="32"/>
          <w:szCs w:val="32"/>
        </w:rPr>
      </w:pPr>
    </w:p>
    <w:p w:rsidR="004340ED" w:rsidRDefault="00CA5A87" w:rsidP="00D66E73">
      <w:pPr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217pt">
            <v:imagedata r:id="rId7" o:title="Foto_taller3"/>
          </v:shape>
        </w:pict>
      </w:r>
    </w:p>
    <w:p w:rsidR="008C2B03" w:rsidRDefault="008C2B03" w:rsidP="008C2B03">
      <w:pPr>
        <w:jc w:val="both"/>
        <w:rPr>
          <w:sz w:val="32"/>
          <w:szCs w:val="32"/>
        </w:rPr>
      </w:pPr>
    </w:p>
    <w:p w:rsidR="008C2B03" w:rsidRDefault="00CA5A87" w:rsidP="00D66E73">
      <w:pPr>
        <w:ind w:left="284"/>
        <w:rPr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5718175" cy="2769235"/>
            <wp:effectExtent l="0" t="0" r="0" b="0"/>
            <wp:docPr id="3" name="Imagen 3" descr="C:\Users\vera\AppData\Local\Microsoft\Windows\INetCache\Content.Word\Foto_tall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ra\AppData\Local\Microsoft\Windows\INetCache\Content.Word\Foto_talle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73" w:rsidRDefault="00D66E73" w:rsidP="008C2B03">
      <w:pPr>
        <w:rPr>
          <w:sz w:val="24"/>
          <w:szCs w:val="24"/>
        </w:rPr>
      </w:pPr>
    </w:p>
    <w:p w:rsidR="00CB4F9E" w:rsidRPr="008C2B03" w:rsidRDefault="008C2B03" w:rsidP="008C2B03">
      <w:pPr>
        <w:tabs>
          <w:tab w:val="left" w:pos="1010"/>
        </w:tabs>
      </w:pPr>
      <w:r>
        <w:rPr>
          <w:sz w:val="24"/>
          <w:szCs w:val="24"/>
        </w:rPr>
        <w:tab/>
      </w:r>
      <w:r>
        <w:t>Esta información puede ser usada en parte o en su integridad sin necesidad de citar fuentes</w:t>
      </w:r>
    </w:p>
    <w:sectPr w:rsidR="00CB4F9E" w:rsidRPr="008C2B03" w:rsidSect="00560BC0">
      <w:headerReference w:type="default" r:id="rId9"/>
      <w:footerReference w:type="default" r:id="rId10"/>
      <w:pgSz w:w="11906" w:h="16838"/>
      <w:pgMar w:top="2268" w:right="1418" w:bottom="1701" w:left="1418" w:header="567" w:footer="0" w:gutter="0"/>
      <w:cols w:space="720"/>
      <w:formProt w:val="0"/>
      <w:docGrid w:linePitch="1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67" w:rsidRDefault="00F37367">
      <w:r>
        <w:separator/>
      </w:r>
    </w:p>
  </w:endnote>
  <w:endnote w:type="continuationSeparator" w:id="0">
    <w:p w:rsidR="00F37367" w:rsidRDefault="00F3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5920"/>
      <w:gridCol w:w="3260"/>
    </w:tblGrid>
    <w:tr w:rsidR="00AE3FD0" w:rsidTr="00243DFD">
      <w:tc>
        <w:tcPr>
          <w:tcW w:w="5920" w:type="dxa"/>
          <w:shd w:val="clear" w:color="auto" w:fill="auto"/>
          <w:vAlign w:val="bottom"/>
        </w:tcPr>
        <w:p w:rsidR="00AE3FD0" w:rsidRDefault="00F37367" w:rsidP="008C2B03">
          <w:pPr>
            <w:pStyle w:val="Piedepgina1"/>
            <w:spacing w:before="240"/>
            <w:rPr>
              <w:rFonts w:ascii="Arial" w:hAnsi="Arial"/>
              <w:sz w:val="14"/>
            </w:rPr>
          </w:pPr>
          <w:hyperlink r:id="rId1" w:history="1">
            <w:r w:rsidR="001D06A2" w:rsidRPr="001D06A2">
              <w:rPr>
                <w:rStyle w:val="Hipervnculo"/>
                <w:rFonts w:ascii="Arial" w:hAnsi="Arial"/>
              </w:rPr>
              <w:t>prensa@chsegura.es</w:t>
            </w:r>
          </w:hyperlink>
          <w:r w:rsidR="001D06A2">
            <w:rPr>
              <w:rFonts w:ascii="Arial" w:hAnsi="Arial"/>
              <w:sz w:val="14"/>
            </w:rPr>
            <w:t xml:space="preserve"> </w:t>
          </w:r>
        </w:p>
        <w:p w:rsidR="008C2B03" w:rsidRDefault="008C2B03" w:rsidP="00560BC0">
          <w:pPr>
            <w:pStyle w:val="Piedepgina1"/>
            <w:rPr>
              <w:rFonts w:ascii="Arial" w:hAnsi="Arial"/>
              <w:sz w:val="14"/>
            </w:rPr>
          </w:pPr>
        </w:p>
        <w:p w:rsidR="008C2B03" w:rsidRPr="008036D9" w:rsidRDefault="008036D9" w:rsidP="00560BC0">
          <w:pPr>
            <w:pStyle w:val="Piedepgina1"/>
            <w:rPr>
              <w:rFonts w:ascii="Arial" w:hAnsi="Arial"/>
            </w:rPr>
          </w:pPr>
          <w:r w:rsidRPr="008036D9">
            <w:rPr>
              <w:rFonts w:ascii="Arial" w:hAnsi="Arial"/>
            </w:rPr>
            <w:t>WWW.chsegura.es</w:t>
          </w:r>
        </w:p>
        <w:p w:rsidR="008C2B03" w:rsidRPr="00560BC0" w:rsidRDefault="008C2B03" w:rsidP="00560BC0">
          <w:pPr>
            <w:pStyle w:val="Piedepgina1"/>
            <w:rPr>
              <w:rFonts w:ascii="Arial" w:hAnsi="Arial"/>
              <w:sz w:val="14"/>
            </w:rPr>
          </w:pPr>
        </w:p>
      </w:tc>
      <w:tc>
        <w:tcPr>
          <w:tcW w:w="3260" w:type="dxa"/>
          <w:shd w:val="clear" w:color="auto" w:fill="auto"/>
        </w:tcPr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AE3FD0" w:rsidRDefault="0038678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AE3FD0" w:rsidRDefault="00AE3FD0" w:rsidP="00560BC0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AE3FD0" w:rsidRDefault="00AE3FD0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67" w:rsidRDefault="00F37367">
      <w:r>
        <w:separator/>
      </w:r>
    </w:p>
  </w:footnote>
  <w:footnote w:type="continuationSeparator" w:id="0">
    <w:p w:rsidR="00F37367" w:rsidRDefault="00F3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961"/>
      <w:gridCol w:w="2835"/>
    </w:tblGrid>
    <w:tr w:rsidR="008D7FAD" w:rsidRPr="008D7FAD" w:rsidTr="00747B32">
      <w:trPr>
        <w:trHeight w:val="819"/>
      </w:trPr>
      <w:tc>
        <w:tcPr>
          <w:tcW w:w="138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D7FAD" w:rsidRPr="008D7FAD" w:rsidRDefault="008D7FAD" w:rsidP="004F1327">
          <w:pPr>
            <w:rPr>
              <w:rFonts w:ascii="Gill Sans MT" w:hAnsi="Gill Sans MT"/>
              <w:lang w:val="fr-FR"/>
            </w:rPr>
          </w:pPr>
          <w:r w:rsidRPr="008D7FAD">
            <w:rPr>
              <w:rFonts w:ascii="Gill Sans MT" w:hAnsi="Gill Sans MT"/>
              <w:noProof/>
            </w:rPr>
            <w:drawing>
              <wp:inline distT="0" distB="0" distL="0" distR="0" wp14:anchorId="6390913E" wp14:editId="3C20E7FE">
                <wp:extent cx="831215" cy="878840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D7FAD" w:rsidRPr="008D7FAD" w:rsidRDefault="008D7FAD" w:rsidP="004F1327">
          <w:pPr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  <w:p w:rsidR="008D7FAD" w:rsidRPr="008D7FAD" w:rsidRDefault="008D7FAD" w:rsidP="004F1327">
          <w:pPr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  <w:p w:rsidR="008D7FAD" w:rsidRPr="008D7FAD" w:rsidRDefault="008D7FAD" w:rsidP="004F1327">
          <w:pPr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  <w:r w:rsidRPr="008D7FAD"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:rsidR="008D7FAD" w:rsidRPr="008D7FAD" w:rsidRDefault="008D7FAD" w:rsidP="004F1327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8D7FAD">
            <w:rPr>
              <w:rFonts w:ascii="Gill Sans MT" w:hAnsi="Gill Sans MT"/>
              <w:snapToGrid w:val="0"/>
              <w:color w:val="000000"/>
              <w:sz w:val="18"/>
            </w:rPr>
            <w:t>PARA LA TRANSICIÓN ECOLÓGICA</w:t>
          </w:r>
        </w:p>
        <w:p w:rsidR="008D7FAD" w:rsidRPr="008D7FAD" w:rsidRDefault="008D7FAD" w:rsidP="004F1327">
          <w:pPr>
            <w:rPr>
              <w:rFonts w:ascii="Gill Sans MT" w:hAnsi="Gill Sans MT"/>
              <w:lang w:val="fr-FR"/>
            </w:rPr>
          </w:pPr>
          <w:r w:rsidRPr="008D7FAD">
            <w:rPr>
              <w:rFonts w:ascii="Gill Sans MT" w:hAnsi="Gill Sans MT"/>
              <w:snapToGrid w:val="0"/>
              <w:color w:val="000000"/>
              <w:sz w:val="18"/>
            </w:rPr>
            <w:t>Y EL RETO DEMOGRÁFICO</w:t>
          </w:r>
        </w:p>
      </w:tc>
      <w:tc>
        <w:tcPr>
          <w:tcW w:w="2835" w:type="dxa"/>
          <w:tcBorders>
            <w:left w:val="single" w:sz="4" w:space="0" w:color="auto"/>
          </w:tcBorders>
          <w:shd w:val="clear" w:color="auto" w:fill="auto"/>
        </w:tcPr>
        <w:p w:rsidR="008D7FAD" w:rsidRPr="008D7FAD" w:rsidRDefault="008D7FAD" w:rsidP="004F1327">
          <w:pPr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:rsidR="008D7FAD" w:rsidRPr="008D7FAD" w:rsidRDefault="008D7FAD" w:rsidP="008D7FAD">
          <w:pPr>
            <w:jc w:val="center"/>
            <w:rPr>
              <w:rFonts w:ascii="Gill Sans MT" w:hAnsi="Gill Sans MT"/>
              <w:b/>
              <w:lang w:val="fr-FR"/>
            </w:rPr>
          </w:pPr>
          <w:r w:rsidRPr="008D7FAD">
            <w:rPr>
              <w:rFonts w:ascii="Gill Sans MT" w:hAnsi="Gill Sans MT"/>
              <w:b/>
              <w:sz w:val="72"/>
              <w:lang w:val="fr-FR"/>
            </w:rPr>
            <w:t>CHS</w:t>
          </w:r>
        </w:p>
      </w:tc>
    </w:tr>
    <w:tr w:rsidR="008D7FAD" w:rsidRPr="008D7FAD" w:rsidTr="00747B32">
      <w:trPr>
        <w:trHeight w:val="283"/>
      </w:trPr>
      <w:tc>
        <w:tcPr>
          <w:tcW w:w="138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D7FAD" w:rsidRPr="008D7FAD" w:rsidRDefault="008D7FAD" w:rsidP="004F1327">
          <w:pPr>
            <w:rPr>
              <w:rFonts w:ascii="Gill Sans MT" w:hAnsi="Gill Sans MT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D7FAD" w:rsidRPr="008D7FAD" w:rsidRDefault="008D7FAD" w:rsidP="004F1327">
          <w:pPr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shd w:val="clear" w:color="auto" w:fill="auto"/>
        </w:tcPr>
        <w:p w:rsidR="008D7FAD" w:rsidRPr="008D7FAD" w:rsidRDefault="008D7FAD" w:rsidP="004F1327">
          <w:pPr>
            <w:rPr>
              <w:rFonts w:ascii="Gill Sans MT" w:hAnsi="Gill Sans MT"/>
              <w:sz w:val="14"/>
            </w:rPr>
          </w:pPr>
        </w:p>
        <w:p w:rsidR="008D7FAD" w:rsidRPr="008D7FAD" w:rsidRDefault="008D7FAD" w:rsidP="008D7FAD">
          <w:pPr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8D7FAD">
            <w:rPr>
              <w:rFonts w:ascii="Gill Sans MT" w:hAnsi="Gill Sans MT"/>
              <w:sz w:val="14"/>
            </w:rPr>
            <w:t>CONFEDERACIÓN HIDROGRÁFICA DEL SEGURA, O.A.</w:t>
          </w:r>
        </w:p>
      </w:tc>
    </w:tr>
  </w:tbl>
  <w:p w:rsidR="00AE3FD0" w:rsidRDefault="0081511F">
    <w:pPr>
      <w:pStyle w:val="Encabezado1"/>
    </w:pPr>
    <w:r w:rsidRPr="00A9369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721A3" wp14:editId="37C241D8">
              <wp:simplePos x="0" y="0"/>
              <wp:positionH relativeFrom="column">
                <wp:posOffset>-2599859</wp:posOffset>
              </wp:positionH>
              <wp:positionV relativeFrom="paragraph">
                <wp:posOffset>2569905</wp:posOffset>
              </wp:positionV>
              <wp:extent cx="5155565" cy="1142094"/>
              <wp:effectExtent l="6668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55565" cy="11420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11F" w:rsidRPr="0075737F" w:rsidRDefault="0081511F" w:rsidP="0081511F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 w:rsidRPr="0075737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96"/>
                              <w:szCs w:val="72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4.7pt;margin-top:202.35pt;width:405.95pt;height:89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" stroked="f">
              <v:textbox>
                <w:txbxContent>
                  <w:p w:rsidR="0081511F" w:rsidRPr="0075737F" w:rsidRDefault="0081511F" w:rsidP="0081511F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96"/>
                        <w:szCs w:val="72"/>
                      </w:rPr>
                    </w:pPr>
                    <w:r w:rsidRPr="0075737F">
                      <w:rPr>
                        <w:rFonts w:ascii="Arial" w:hAnsi="Arial" w:cs="Arial"/>
                        <w:b/>
                        <w:color w:val="000000" w:themeColor="text1"/>
                        <w:sz w:val="96"/>
                        <w:szCs w:val="72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D0"/>
    <w:rsid w:val="00012781"/>
    <w:rsid w:val="0005070B"/>
    <w:rsid w:val="00095289"/>
    <w:rsid w:val="000B241C"/>
    <w:rsid w:val="000C1629"/>
    <w:rsid w:val="001263F2"/>
    <w:rsid w:val="00144608"/>
    <w:rsid w:val="001C5FC0"/>
    <w:rsid w:val="001D06A2"/>
    <w:rsid w:val="001F38DD"/>
    <w:rsid w:val="00223382"/>
    <w:rsid w:val="00243DFD"/>
    <w:rsid w:val="002D3A8E"/>
    <w:rsid w:val="003511A4"/>
    <w:rsid w:val="00356BE3"/>
    <w:rsid w:val="00357E74"/>
    <w:rsid w:val="00386780"/>
    <w:rsid w:val="003E22E0"/>
    <w:rsid w:val="00404136"/>
    <w:rsid w:val="004340ED"/>
    <w:rsid w:val="0043624E"/>
    <w:rsid w:val="00460CC7"/>
    <w:rsid w:val="00491616"/>
    <w:rsid w:val="004B51DC"/>
    <w:rsid w:val="004C0582"/>
    <w:rsid w:val="004D3A9F"/>
    <w:rsid w:val="004E07F1"/>
    <w:rsid w:val="005119B6"/>
    <w:rsid w:val="00526E9D"/>
    <w:rsid w:val="00560BC0"/>
    <w:rsid w:val="00561A76"/>
    <w:rsid w:val="00597B70"/>
    <w:rsid w:val="00657E10"/>
    <w:rsid w:val="00687CF8"/>
    <w:rsid w:val="006B405A"/>
    <w:rsid w:val="006B6E28"/>
    <w:rsid w:val="0070629D"/>
    <w:rsid w:val="00747B32"/>
    <w:rsid w:val="0075001F"/>
    <w:rsid w:val="007529EF"/>
    <w:rsid w:val="0075737F"/>
    <w:rsid w:val="00763C9F"/>
    <w:rsid w:val="00781038"/>
    <w:rsid w:val="007A65B0"/>
    <w:rsid w:val="007E5891"/>
    <w:rsid w:val="00800AAD"/>
    <w:rsid w:val="008036D9"/>
    <w:rsid w:val="0081511F"/>
    <w:rsid w:val="00866F34"/>
    <w:rsid w:val="00867FD6"/>
    <w:rsid w:val="008C2B03"/>
    <w:rsid w:val="008D396A"/>
    <w:rsid w:val="008D7FAD"/>
    <w:rsid w:val="008E0133"/>
    <w:rsid w:val="009104D4"/>
    <w:rsid w:val="00921922"/>
    <w:rsid w:val="0092231D"/>
    <w:rsid w:val="0092304B"/>
    <w:rsid w:val="009F1CFD"/>
    <w:rsid w:val="009F7D55"/>
    <w:rsid w:val="00A20950"/>
    <w:rsid w:val="00A331ED"/>
    <w:rsid w:val="00A9369B"/>
    <w:rsid w:val="00AA2C84"/>
    <w:rsid w:val="00AA4B4F"/>
    <w:rsid w:val="00AC000E"/>
    <w:rsid w:val="00AC3728"/>
    <w:rsid w:val="00AE3FD0"/>
    <w:rsid w:val="00B110AE"/>
    <w:rsid w:val="00B234AA"/>
    <w:rsid w:val="00B24B6F"/>
    <w:rsid w:val="00B918CE"/>
    <w:rsid w:val="00B96782"/>
    <w:rsid w:val="00BA010A"/>
    <w:rsid w:val="00BC6118"/>
    <w:rsid w:val="00BD708D"/>
    <w:rsid w:val="00BF5284"/>
    <w:rsid w:val="00C223D7"/>
    <w:rsid w:val="00C60464"/>
    <w:rsid w:val="00C710F3"/>
    <w:rsid w:val="00CA5A87"/>
    <w:rsid w:val="00CB4F9E"/>
    <w:rsid w:val="00CC50CF"/>
    <w:rsid w:val="00D3341B"/>
    <w:rsid w:val="00D46D12"/>
    <w:rsid w:val="00D5675A"/>
    <w:rsid w:val="00D66E73"/>
    <w:rsid w:val="00D85163"/>
    <w:rsid w:val="00DB229A"/>
    <w:rsid w:val="00DD2F0D"/>
    <w:rsid w:val="00DD2F18"/>
    <w:rsid w:val="00DD57AF"/>
    <w:rsid w:val="00E16FE0"/>
    <w:rsid w:val="00E347A9"/>
    <w:rsid w:val="00E84B89"/>
    <w:rsid w:val="00EA46E6"/>
    <w:rsid w:val="00F23383"/>
    <w:rsid w:val="00F37367"/>
    <w:rsid w:val="00F41279"/>
    <w:rsid w:val="00FA2DC2"/>
    <w:rsid w:val="00FB4AE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  <w:pPr>
      <w:overflowPunct w:val="0"/>
    </w:pPr>
    <w:rPr>
      <w:rFonts w:ascii="Times New Roman" w:eastAsia="Times New Roman" w:hAnsi="Times New Roman" w:cs="Times New Roman"/>
      <w:kern w:val="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C3A6D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ascii="Arial" w:hAnsi="Arial"/>
      <w:sz w:val="14"/>
    </w:rPr>
  </w:style>
  <w:style w:type="character" w:customStyle="1" w:styleId="ListLabel55">
    <w:name w:val="ListLabel 55"/>
    <w:qFormat/>
    <w:rPr>
      <w:rFonts w:ascii="Arial" w:hAnsi="Arial"/>
      <w:sz w:val="14"/>
    </w:rPr>
  </w:style>
  <w:style w:type="character" w:customStyle="1" w:styleId="ListLabel56">
    <w:name w:val="ListLabel 5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qFormat/>
    <w:rsid w:val="000A4F15"/>
    <w:pPr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Standard">
    <w:name w:val="Standard"/>
    <w:qFormat/>
    <w:rsid w:val="005665BF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Cs w:val="20"/>
      <w:lang w:eastAsia="es-ES" w:bidi="ar-SA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F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  <w:pPr>
      <w:overflowPunct w:val="0"/>
    </w:pPr>
    <w:rPr>
      <w:rFonts w:ascii="Times New Roman" w:eastAsia="Times New Roman" w:hAnsi="Times New Roman" w:cs="Times New Roman"/>
      <w:kern w:val="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C3A6D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ascii="Arial" w:hAnsi="Arial"/>
      <w:sz w:val="14"/>
    </w:rPr>
  </w:style>
  <w:style w:type="character" w:customStyle="1" w:styleId="ListLabel55">
    <w:name w:val="ListLabel 55"/>
    <w:qFormat/>
    <w:rPr>
      <w:rFonts w:ascii="Arial" w:hAnsi="Arial"/>
      <w:sz w:val="14"/>
    </w:rPr>
  </w:style>
  <w:style w:type="character" w:customStyle="1" w:styleId="ListLabel56">
    <w:name w:val="ListLabel 5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qFormat/>
    <w:rsid w:val="000A4F15"/>
    <w:pPr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Standard">
    <w:name w:val="Standard"/>
    <w:qFormat/>
    <w:rsid w:val="005665BF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Cs w:val="20"/>
      <w:lang w:eastAsia="es-ES" w:bidi="ar-SA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F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chsegur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Vera Gomis Jose Antonio</cp:lastModifiedBy>
  <cp:revision>3</cp:revision>
  <cp:lastPrinted>2020-09-30T12:38:00Z</cp:lastPrinted>
  <dcterms:created xsi:type="dcterms:W3CDTF">2020-10-09T08:11:00Z</dcterms:created>
  <dcterms:modified xsi:type="dcterms:W3CDTF">2020-10-09T08:43:00Z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